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35"/>
        <w:gridCol w:w="20"/>
        <w:gridCol w:w="18468"/>
        <w:gridCol w:w="33"/>
        <w:gridCol w:w="78"/>
      </w:tblGrid>
      <w:tr w:rsidR="003F1FBD">
        <w:trPr>
          <w:trHeight w:val="132"/>
        </w:trPr>
        <w:tc>
          <w:tcPr>
            <w:tcW w:w="35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18480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33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8" w:type="dxa"/>
          </w:tcPr>
          <w:p w:rsidR="003F1FBD" w:rsidRDefault="003F1FBD">
            <w:pPr>
              <w:pStyle w:val="EmptyCellLayoutStyle"/>
            </w:pPr>
          </w:p>
        </w:tc>
      </w:tr>
      <w:tr w:rsidR="003F1FBD">
        <w:trPr>
          <w:trHeight w:val="340"/>
        </w:trPr>
        <w:tc>
          <w:tcPr>
            <w:tcW w:w="35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68"/>
            </w:tblGrid>
            <w:tr w:rsidR="003F1FB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b/>
                      <w:color w:val="000000"/>
                    </w:rPr>
                    <w:t>Naziv naručitelja: OPĆINA JELSA</w:t>
                  </w:r>
                </w:p>
              </w:tc>
            </w:tr>
          </w:tbl>
          <w:p w:rsidR="003F1FBD" w:rsidRDefault="003F1FBD"/>
        </w:tc>
        <w:tc>
          <w:tcPr>
            <w:tcW w:w="33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8" w:type="dxa"/>
          </w:tcPr>
          <w:p w:rsidR="003F1FBD" w:rsidRDefault="003F1FBD">
            <w:pPr>
              <w:pStyle w:val="EmptyCellLayoutStyle"/>
            </w:pPr>
          </w:p>
        </w:tc>
      </w:tr>
      <w:tr w:rsidR="003F1FBD">
        <w:trPr>
          <w:trHeight w:val="79"/>
        </w:trPr>
        <w:tc>
          <w:tcPr>
            <w:tcW w:w="35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18480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33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8" w:type="dxa"/>
          </w:tcPr>
          <w:p w:rsidR="003F1FBD" w:rsidRDefault="003F1FBD">
            <w:pPr>
              <w:pStyle w:val="EmptyCellLayoutStyle"/>
            </w:pPr>
          </w:p>
        </w:tc>
      </w:tr>
      <w:tr w:rsidR="003F1FBD">
        <w:trPr>
          <w:trHeight w:val="340"/>
        </w:trPr>
        <w:tc>
          <w:tcPr>
            <w:tcW w:w="35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68"/>
            </w:tblGrid>
            <w:tr w:rsidR="003F1FB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b/>
                      <w:color w:val="000000"/>
                    </w:rPr>
                    <w:t>Godina: 2019</w:t>
                  </w:r>
                </w:p>
              </w:tc>
            </w:tr>
          </w:tbl>
          <w:p w:rsidR="003F1FBD" w:rsidRDefault="003F1FBD"/>
        </w:tc>
        <w:tc>
          <w:tcPr>
            <w:tcW w:w="33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8" w:type="dxa"/>
          </w:tcPr>
          <w:p w:rsidR="003F1FBD" w:rsidRDefault="003F1FBD">
            <w:pPr>
              <w:pStyle w:val="EmptyCellLayoutStyle"/>
            </w:pPr>
          </w:p>
        </w:tc>
      </w:tr>
      <w:tr w:rsidR="003F1FBD">
        <w:trPr>
          <w:trHeight w:val="100"/>
        </w:trPr>
        <w:tc>
          <w:tcPr>
            <w:tcW w:w="35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18480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33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8" w:type="dxa"/>
          </w:tcPr>
          <w:p w:rsidR="003F1FBD" w:rsidRDefault="003F1FBD">
            <w:pPr>
              <w:pStyle w:val="EmptyCellLayoutStyle"/>
            </w:pPr>
          </w:p>
        </w:tc>
      </w:tr>
      <w:tr w:rsidR="003F1FBD" w:rsidTr="00214221">
        <w:tc>
          <w:tcPr>
            <w:tcW w:w="35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68"/>
              <w:gridCol w:w="1402"/>
              <w:gridCol w:w="1403"/>
              <w:gridCol w:w="1252"/>
              <w:gridCol w:w="1402"/>
              <w:gridCol w:w="1792"/>
              <w:gridCol w:w="1390"/>
              <w:gridCol w:w="889"/>
              <w:gridCol w:w="1208"/>
              <w:gridCol w:w="960"/>
              <w:gridCol w:w="1398"/>
              <w:gridCol w:w="894"/>
              <w:gridCol w:w="923"/>
              <w:gridCol w:w="2200"/>
              <w:gridCol w:w="1004"/>
            </w:tblGrid>
            <w:tr w:rsidR="003F1FBD">
              <w:trPr>
                <w:trHeight w:val="1327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EVB-1/19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420.000,00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EVB-2/19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Izgradnja reciklažnog dvorišta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45213270-6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2.600.000,00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IV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EVB-3/19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Izgradnja dječjeg vrtića u Vrboskoj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I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EVB-4/19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Izgradnja Ribarskog muzeja u Vrboskoj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45212313-3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IV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JEVB-1/19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JEVB-2/19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JEVB-3/19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Telefonske usluge i usluge prijenosa podataka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64210000-1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JEVB-4/19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Usluge održavanja i poravka opreme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50323000-5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JEVB-5/19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Geodetske usluge - izmjere cesta i javnih površina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JEVB-6/19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Usluge vještaćenja - procjena nekretnina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71319000-7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JEVB-7/19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Pravne usluge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79100000-5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JEVB-8/19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Geodetske usluge - katastarske izmjere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71355200-3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JEVB-9/19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Usluge održavanja računalnog programa za obračun komunalne naknade i naknade za uređenje voda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29.600,00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JEVB-10/19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Usluge održavanja računalnog programa za obračun lokalnih poreza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18.400,00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JEVB-11/19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Održavanje i popravak opreme za informacijsku tehnologiju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JEVB-12/19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Usluge čišćenja ureda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90919200-4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JEVB-13/19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Ugostiteljske usluge - Usluge restorana i usluge posluživanja hranom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JEVB-14/19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Uredska oprema i namjetšaj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JEVB-15/19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Bicikli (za potrebe  redara)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34422000-7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JEVB-16/19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tiskanja službenog glasnika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79800000-2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JEVB-17/19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Usluge programiranja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72243000-0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JEVB-18/19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Usluge osiguranja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66500000-5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JEVB-19/19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Kreditne usluge (kamate)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66113000-5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JEVB-20/19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Bankarske usluge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66110000-4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JEVB-21/19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Zaštitna odjeća i oprema (za Civilnu zaštitu)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18130000-9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JEVB-22/19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Građevinski materijal - za Mjesne odbore - održavanje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44100000-1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JEVB-23/19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Geodetsko-katastarske usluge (izmjera pomorskog dobra)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71354500-9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JEVB-24/19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Materijal za održavanje zgrade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44100000-1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JEVB-25/19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komunalna zona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JEVB-26/19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Nova Poštica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JEVB-27/19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Zaraće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JEVB-28/19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uvala Sv. Luke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JEVB-29/19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 izrade UPU-a Soline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JEVB-30/19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Grebišće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JEVB-31/19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Zenčišće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JEVB-32/19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Groblje Vrboska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JEVB-33/19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Raskovica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JEVB-34/19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Makarac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JEVB-35/19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Usluge katastarske izmjere - izrada planova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71354300-7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JEVB-36/19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geotehničkih istražnih radova i izrade geomehaničkih elaborata (za most u Vrboskoj i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JEVB-37/19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Turistička promidžba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92111200-4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JEVB-38/19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deratizacije i dezinsekcije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104.000,00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JEVB-39/19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Usluge održavanja zgrada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JEVB-40/19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Obnova zgrade na Lučici u Jelsi (za rad udruga i glazbene škole)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JEVB-41/19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Izgradnja bioplinskog postrojenja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45255000-9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JEVB-42/19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izrade projekta Ribarskog muzeja u Vrboskoj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JEVB-43/19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izrade projekta reciklažnog dvorišta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JEVB-44/19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Projektna dokumentacija za izgradnju cesta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JEVB-45/19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izrade projektne dokumentacije za izgradnju luke Zavala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JEVB-46/19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Usluga izrade projektne dokumentacije za izgradnju luke Jelsa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JEVB-47/19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Radovi na sanaciji Crkve tvrđave Vrboska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45212361-4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144.000,00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JEVB-48/19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Izgradnja šetnice do lukobrana IGA u Jelsi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45246500-8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JEVB-49/19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Opskrba vodom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41110000-3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JEVB-50/19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Otkup skulpture Matije Ivanića (Vrboska)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92312000-1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  <w:tr w:rsidR="003F1FBD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JEVB-51/19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Otkup skulpture Dupin</w:t>
                  </w:r>
                </w:p>
              </w:tc>
              <w:tc>
                <w:tcPr>
                  <w:tcW w:w="12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92342000-0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>
                  <w:pPr>
                    <w:jc w:val="right"/>
                  </w:pP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</w:tbl>
          <w:p w:rsidR="003F1FBD" w:rsidRDefault="003F1FBD"/>
        </w:tc>
        <w:tc>
          <w:tcPr>
            <w:tcW w:w="78" w:type="dxa"/>
          </w:tcPr>
          <w:p w:rsidR="003F1FBD" w:rsidRDefault="003F1FBD">
            <w:pPr>
              <w:pStyle w:val="EmptyCellLayoutStyle"/>
            </w:pPr>
          </w:p>
        </w:tc>
      </w:tr>
      <w:tr w:rsidR="003F1FBD">
        <w:trPr>
          <w:trHeight w:val="79"/>
        </w:trPr>
        <w:tc>
          <w:tcPr>
            <w:tcW w:w="35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18480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33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8" w:type="dxa"/>
          </w:tcPr>
          <w:p w:rsidR="003F1FBD" w:rsidRDefault="003F1FBD">
            <w:pPr>
              <w:pStyle w:val="EmptyCellLayoutStyle"/>
            </w:pPr>
          </w:p>
        </w:tc>
      </w:tr>
      <w:tr w:rsidR="003F1FBD" w:rsidTr="002C39FD">
        <w:trPr>
          <w:trHeight w:val="360"/>
        </w:trPr>
        <w:tc>
          <w:tcPr>
            <w:tcW w:w="35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8"/>
            </w:tblGrid>
            <w:tr w:rsidR="003F1FB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FBD" w:rsidRDefault="003F1FBD"/>
              </w:tc>
            </w:tr>
          </w:tbl>
          <w:p w:rsidR="003F1FBD" w:rsidRDefault="003F1FBD"/>
        </w:tc>
        <w:tc>
          <w:tcPr>
            <w:tcW w:w="33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8" w:type="dxa"/>
          </w:tcPr>
          <w:p w:rsidR="003F1FBD" w:rsidRDefault="003F1FBD">
            <w:pPr>
              <w:pStyle w:val="EmptyCellLayoutStyle"/>
            </w:pPr>
          </w:p>
        </w:tc>
      </w:tr>
      <w:tr w:rsidR="003F1FBD">
        <w:trPr>
          <w:trHeight w:val="60"/>
        </w:trPr>
        <w:tc>
          <w:tcPr>
            <w:tcW w:w="35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18480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33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8" w:type="dxa"/>
          </w:tcPr>
          <w:p w:rsidR="003F1FBD" w:rsidRDefault="003F1FBD">
            <w:pPr>
              <w:pStyle w:val="EmptyCellLayoutStyle"/>
            </w:pPr>
          </w:p>
        </w:tc>
      </w:tr>
      <w:tr w:rsidR="003F1FBD" w:rsidTr="002C39FD">
        <w:trPr>
          <w:trHeight w:val="360"/>
        </w:trPr>
        <w:tc>
          <w:tcPr>
            <w:tcW w:w="35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" w:type="dxa"/>
            <w:gridSpan w:val="2"/>
          </w:tcPr>
          <w:p w:rsidR="003F1FBD" w:rsidRDefault="003F1FBD"/>
        </w:tc>
        <w:tc>
          <w:tcPr>
            <w:tcW w:w="33" w:type="dxa"/>
          </w:tcPr>
          <w:p w:rsidR="003F1FBD" w:rsidRDefault="003F1FBD">
            <w:pPr>
              <w:pStyle w:val="EmptyCellLayoutStyle"/>
            </w:pPr>
          </w:p>
        </w:tc>
        <w:tc>
          <w:tcPr>
            <w:tcW w:w="78" w:type="dxa"/>
          </w:tcPr>
          <w:p w:rsidR="003F1FBD" w:rsidRDefault="003F1FBD">
            <w:pPr>
              <w:pStyle w:val="EmptyCellLayoutStyle"/>
            </w:pPr>
          </w:p>
        </w:tc>
      </w:tr>
    </w:tbl>
    <w:p w:rsidR="003F1FBD" w:rsidRDefault="003F1FBD"/>
    <w:sectPr w:rsidR="003F1FBD" w:rsidSect="007A0C52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FBD" w:rsidRDefault="003F1FBD" w:rsidP="007A0C52">
      <w:r>
        <w:separator/>
      </w:r>
    </w:p>
  </w:endnote>
  <w:endnote w:type="continuationSeparator" w:id="0">
    <w:p w:rsidR="003F1FBD" w:rsidRDefault="003F1FBD" w:rsidP="007A0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CellMar>
        <w:left w:w="0" w:type="dxa"/>
        <w:right w:w="0" w:type="dxa"/>
      </w:tblCellMar>
      <w:tblLook w:val="0000"/>
    </w:tblPr>
    <w:tblGrid>
      <w:gridCol w:w="18558"/>
      <w:gridCol w:w="78"/>
    </w:tblGrid>
    <w:tr w:rsidR="003F1FBD">
      <w:tc>
        <w:tcPr>
          <w:tcW w:w="18556" w:type="dxa"/>
        </w:tcPr>
        <w:p w:rsidR="003F1FBD" w:rsidRDefault="003F1FBD">
          <w:pPr>
            <w:pStyle w:val="EmptyCellLayoutStyle"/>
          </w:pPr>
        </w:p>
      </w:tc>
      <w:tc>
        <w:tcPr>
          <w:tcW w:w="78" w:type="dxa"/>
        </w:tcPr>
        <w:p w:rsidR="003F1FBD" w:rsidRDefault="003F1FBD">
          <w:pPr>
            <w:pStyle w:val="EmptyCellLayoutStyle"/>
          </w:pPr>
        </w:p>
      </w:tc>
    </w:tr>
    <w:tr w:rsidR="003F1FBD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8556"/>
          </w:tblGrid>
          <w:tr w:rsidR="003F1FBD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F1FBD" w:rsidRDefault="003F1FBD">
                <w:pPr>
                  <w:jc w:val="right"/>
                </w:pPr>
                <w:r>
                  <w:rPr>
                    <w:rFonts w:ascii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t>4</w:t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F1FBD" w:rsidRDefault="003F1FBD"/>
      </w:tc>
      <w:tc>
        <w:tcPr>
          <w:tcW w:w="78" w:type="dxa"/>
        </w:tcPr>
        <w:p w:rsidR="003F1FBD" w:rsidRDefault="003F1FBD">
          <w:pPr>
            <w:pStyle w:val="EmptyCellLayoutStyle"/>
          </w:pPr>
        </w:p>
      </w:tc>
    </w:tr>
    <w:tr w:rsidR="003F1FBD">
      <w:tc>
        <w:tcPr>
          <w:tcW w:w="18556" w:type="dxa"/>
        </w:tcPr>
        <w:p w:rsidR="003F1FBD" w:rsidRDefault="003F1FBD">
          <w:pPr>
            <w:pStyle w:val="EmptyCellLayoutStyle"/>
          </w:pPr>
        </w:p>
      </w:tc>
      <w:tc>
        <w:tcPr>
          <w:tcW w:w="78" w:type="dxa"/>
        </w:tcPr>
        <w:p w:rsidR="003F1FBD" w:rsidRDefault="003F1FBD">
          <w:pPr>
            <w:pStyle w:val="EmptyCellLayoutStyle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FBD" w:rsidRDefault="003F1FBD" w:rsidP="007A0C52">
      <w:r>
        <w:separator/>
      </w:r>
    </w:p>
  </w:footnote>
  <w:footnote w:type="continuationSeparator" w:id="0">
    <w:p w:rsidR="003F1FBD" w:rsidRDefault="003F1FBD" w:rsidP="007A0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CellMar>
        <w:left w:w="0" w:type="dxa"/>
        <w:right w:w="0" w:type="dxa"/>
      </w:tblCellMar>
      <w:tblLook w:val="0000"/>
    </w:tblPr>
    <w:tblGrid>
      <w:gridCol w:w="37"/>
      <w:gridCol w:w="1195"/>
      <w:gridCol w:w="17285"/>
      <w:gridCol w:w="118"/>
    </w:tblGrid>
    <w:tr w:rsidR="003F1FBD">
      <w:tc>
        <w:tcPr>
          <w:tcW w:w="35" w:type="dxa"/>
        </w:tcPr>
        <w:p w:rsidR="003F1FBD" w:rsidRDefault="003F1FBD">
          <w:pPr>
            <w:pStyle w:val="EmptyCellLayoutStyle"/>
          </w:pPr>
        </w:p>
      </w:tc>
      <w:tc>
        <w:tcPr>
          <w:tcW w:w="1195" w:type="dxa"/>
        </w:tcPr>
        <w:p w:rsidR="003F1FBD" w:rsidRDefault="003F1FBD">
          <w:pPr>
            <w:pStyle w:val="EmptyCellLayoutStyle"/>
          </w:pPr>
        </w:p>
      </w:tc>
      <w:tc>
        <w:tcPr>
          <w:tcW w:w="17285" w:type="dxa"/>
        </w:tcPr>
        <w:p w:rsidR="003F1FBD" w:rsidRDefault="003F1FBD">
          <w:pPr>
            <w:pStyle w:val="EmptyCellLayoutStyle"/>
          </w:pPr>
        </w:p>
      </w:tc>
      <w:tc>
        <w:tcPr>
          <w:tcW w:w="118" w:type="dxa"/>
        </w:tcPr>
        <w:p w:rsidR="003F1FBD" w:rsidRDefault="003F1FBD">
          <w:pPr>
            <w:pStyle w:val="EmptyCellLayoutStyle"/>
          </w:pPr>
        </w:p>
      </w:tc>
    </w:tr>
    <w:tr w:rsidR="003F1FBD">
      <w:tc>
        <w:tcPr>
          <w:tcW w:w="35" w:type="dxa"/>
        </w:tcPr>
        <w:p w:rsidR="003F1FBD" w:rsidRDefault="003F1FBD">
          <w:pPr>
            <w:pStyle w:val="EmptyCellLayoutStyle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F1FBD" w:rsidRDefault="003F1FBD"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g3.png" o:spid="_x0000_i1026" type="#_x0000_t75" style="width:58.5pt;height:19.5pt;visibility:visible">
                <v:imagedata r:id="rId1" o:title=""/>
              </v:shape>
            </w:pict>
          </w:r>
        </w:p>
      </w:tc>
      <w:tc>
        <w:tcPr>
          <w:tcW w:w="17285" w:type="dxa"/>
        </w:tcPr>
        <w:p w:rsidR="003F1FBD" w:rsidRDefault="003F1FBD">
          <w:pPr>
            <w:pStyle w:val="EmptyCellLayoutStyle"/>
          </w:pPr>
        </w:p>
      </w:tc>
      <w:tc>
        <w:tcPr>
          <w:tcW w:w="118" w:type="dxa"/>
        </w:tcPr>
        <w:p w:rsidR="003F1FBD" w:rsidRDefault="003F1FBD">
          <w:pPr>
            <w:pStyle w:val="EmptyCellLayoutStyle"/>
          </w:pPr>
        </w:p>
      </w:tc>
    </w:tr>
    <w:tr w:rsidR="003F1FBD">
      <w:tc>
        <w:tcPr>
          <w:tcW w:w="35" w:type="dxa"/>
        </w:tcPr>
        <w:p w:rsidR="003F1FBD" w:rsidRDefault="003F1FBD">
          <w:pPr>
            <w:pStyle w:val="EmptyCellLayoutStyle"/>
          </w:pPr>
        </w:p>
      </w:tc>
      <w:tc>
        <w:tcPr>
          <w:tcW w:w="1195" w:type="dxa"/>
          <w:vMerge/>
        </w:tcPr>
        <w:p w:rsidR="003F1FBD" w:rsidRDefault="003F1FBD">
          <w:pPr>
            <w:pStyle w:val="EmptyCellLayoutStyle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7285"/>
          </w:tblGrid>
          <w:tr w:rsidR="003F1FBD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F1FBD" w:rsidRDefault="003F1FBD">
                <w:r>
                  <w:rPr>
                    <w:rFonts w:ascii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3F1FBD" w:rsidRDefault="003F1FBD"/>
      </w:tc>
      <w:tc>
        <w:tcPr>
          <w:tcW w:w="118" w:type="dxa"/>
        </w:tcPr>
        <w:p w:rsidR="003F1FBD" w:rsidRDefault="003F1FBD">
          <w:pPr>
            <w:pStyle w:val="EmptyCellLayoutStyle"/>
          </w:pPr>
        </w:p>
      </w:tc>
    </w:tr>
    <w:tr w:rsidR="003F1FBD">
      <w:tc>
        <w:tcPr>
          <w:tcW w:w="35" w:type="dxa"/>
        </w:tcPr>
        <w:p w:rsidR="003F1FBD" w:rsidRDefault="003F1FBD">
          <w:pPr>
            <w:pStyle w:val="EmptyCellLayoutStyle"/>
          </w:pPr>
        </w:p>
      </w:tc>
      <w:tc>
        <w:tcPr>
          <w:tcW w:w="1195" w:type="dxa"/>
        </w:tcPr>
        <w:p w:rsidR="003F1FBD" w:rsidRDefault="003F1FBD">
          <w:pPr>
            <w:pStyle w:val="EmptyCellLayoutStyle"/>
          </w:pPr>
        </w:p>
      </w:tc>
      <w:tc>
        <w:tcPr>
          <w:tcW w:w="17285" w:type="dxa"/>
        </w:tcPr>
        <w:p w:rsidR="003F1FBD" w:rsidRDefault="003F1FBD">
          <w:pPr>
            <w:pStyle w:val="EmptyCellLayoutStyle"/>
          </w:pPr>
        </w:p>
      </w:tc>
      <w:tc>
        <w:tcPr>
          <w:tcW w:w="118" w:type="dxa"/>
        </w:tcPr>
        <w:p w:rsidR="003F1FBD" w:rsidRDefault="003F1FBD">
          <w:pPr>
            <w:pStyle w:val="EmptyCellLayoutStyle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1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2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3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4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5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6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7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8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C52"/>
    <w:rsid w:val="00151DEE"/>
    <w:rsid w:val="00214221"/>
    <w:rsid w:val="002C39FD"/>
    <w:rsid w:val="003370F4"/>
    <w:rsid w:val="003F1FBD"/>
    <w:rsid w:val="004468C7"/>
    <w:rsid w:val="004E1ACB"/>
    <w:rsid w:val="005A49F5"/>
    <w:rsid w:val="007A0C52"/>
    <w:rsid w:val="008D53F6"/>
    <w:rsid w:val="00B3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F6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uiPriority w:val="99"/>
    <w:rsid w:val="007A0C52"/>
    <w:rPr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998</Words>
  <Characters>5690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subject/>
  <dc:creator/>
  <cp:keywords/>
  <dc:description/>
  <cp:lastModifiedBy>Ana</cp:lastModifiedBy>
  <cp:revision>3</cp:revision>
  <dcterms:created xsi:type="dcterms:W3CDTF">2020-02-06T10:48:00Z</dcterms:created>
  <dcterms:modified xsi:type="dcterms:W3CDTF">2020-02-06T11:07:00Z</dcterms:modified>
</cp:coreProperties>
</file>